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F8" w:rsidRPr="00283E20" w:rsidRDefault="00DB25F8" w:rsidP="00DB25F8">
      <w:pPr>
        <w:widowControl/>
        <w:spacing w:before="100" w:beforeAutospacing="1" w:after="100" w:afterAutospacing="1" w:line="345" w:lineRule="atLeast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283E20">
        <w:rPr>
          <w:rFonts w:ascii="宋体" w:eastAsia="宋体" w:hAnsi="宋体" w:cs="宋体"/>
          <w:b/>
          <w:bCs/>
          <w:kern w:val="36"/>
          <w:sz w:val="36"/>
          <w:szCs w:val="36"/>
        </w:rPr>
        <w:t xml:space="preserve">交通部航海日志记载试行规则 </w:t>
      </w:r>
    </w:p>
    <w:p w:rsidR="00DB25F8" w:rsidRPr="00283E20" w:rsidRDefault="00DB25F8" w:rsidP="00DB25F8">
      <w:pPr>
        <w:widowControl/>
        <w:spacing w:line="345" w:lineRule="atLeast"/>
        <w:rPr>
          <w:rFonts w:asciiTheme="minorEastAsia" w:hAnsiTheme="minorEastAsia" w:cs="宋体"/>
          <w:vanish/>
          <w:kern w:val="0"/>
          <w:szCs w:val="21"/>
        </w:rPr>
      </w:pPr>
      <w:r w:rsidRPr="00283E20">
        <w:rPr>
          <w:rFonts w:asciiTheme="minorEastAsia" w:hAnsiTheme="minorEastAsia" w:cs="宋体"/>
          <w:vanish/>
          <w:kern w:val="0"/>
          <w:szCs w:val="21"/>
        </w:rPr>
        <w:t>交通部航海日志记载试行规则</w:t>
      </w:r>
    </w:p>
    <w:p w:rsidR="00DB25F8" w:rsidRPr="00283E20" w:rsidRDefault="00DB25F8">
      <w:pPr>
        <w:rPr>
          <w:rFonts w:asciiTheme="minorEastAsia" w:hAnsiTheme="minorEastAsia"/>
          <w:szCs w:val="21"/>
        </w:rPr>
      </w:pPr>
      <w:r w:rsidRPr="00283E20">
        <w:rPr>
          <w:rFonts w:asciiTheme="minorEastAsia" w:hAnsiTheme="minorEastAsia"/>
          <w:szCs w:val="21"/>
        </w:rPr>
        <w:t xml:space="preserve">交水督（６５）陶字第９号 </w:t>
      </w:r>
      <w:r w:rsidRPr="00283E20">
        <w:rPr>
          <w:rFonts w:asciiTheme="minorEastAsia" w:hAnsiTheme="minorEastAsia"/>
          <w:szCs w:val="21"/>
        </w:rPr>
        <w:br/>
      </w:r>
      <w:r w:rsidRPr="00283E20">
        <w:rPr>
          <w:rFonts w:asciiTheme="minorEastAsia" w:hAnsiTheme="minorEastAsia"/>
          <w:szCs w:val="21"/>
        </w:rPr>
        <w:br/>
        <w:t>第一章 总则</w:t>
      </w:r>
    </w:p>
    <w:p w:rsidR="00DB25F8" w:rsidRPr="00283E20" w:rsidRDefault="00DB25F8" w:rsidP="00283E20">
      <w:pPr>
        <w:ind w:firstLineChars="200" w:firstLine="420"/>
        <w:rPr>
          <w:rFonts w:asciiTheme="minorEastAsia" w:hAnsiTheme="minorEastAsia"/>
          <w:szCs w:val="21"/>
        </w:rPr>
      </w:pPr>
      <w:r w:rsidRPr="00283E20">
        <w:rPr>
          <w:rFonts w:asciiTheme="minorEastAsia" w:hAnsiTheme="minorEastAsia"/>
          <w:szCs w:val="21"/>
        </w:rPr>
        <w:t>第一条 航海日志是反映船舶运输生产工作的原始记录和重要法定文件之一。要求船长和驾驶员必须严格、认真地将记载与保管工作做好。为此，特制定本规则。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第二条 航海日志记载的基本要求：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一、能于事后根据航海日志，重新绘出当时航迹和反映出当时航行和生产的主要情况。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二、值班驾驶员应按照本规则进行记载，交班时，应紧接右页本班记载的后面签字。船长应经常进行检查，每个航次结束后进行全面审阅和签署，并按主管单位规定送审。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三、右页和左页航行记录部分应依时间顺序逐行记录，不得留有空行。左右页记录时间的顺序不必对称。航行中，每日终了，左右页同时换新页继续记录，余下各行用笔涂去。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四、使用不褪色的墨水记载，字体端正、清楚，词句明确、精练，不得任意删改或涂抹。如果记错或漏写，应将错误字名涂一横线删去（被删句仍应清楚可见）改正字句写在错误字句的上面，或在漏写字句的上面写上补充字句，并在其后面签字，签字应标以括号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五、按规定的缩写，代号或符号记载。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第三条 船舶发生海事时，船长必须交航海日志及有关海图妥善保存，以供海事调查之用。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第四条 航海日志每册为１００页，按顺序记载，不得撕毁或增添。用完后，由大副保管存船一年，以后送主管部门保存五年方可销毁。有关海事纠纷的航海日志，主管部门可以酌情延长保管期限。</w:t>
      </w:r>
    </w:p>
    <w:p w:rsidR="00DB25F8" w:rsidRPr="00283E20" w:rsidRDefault="00DB25F8">
      <w:pPr>
        <w:rPr>
          <w:rFonts w:asciiTheme="minorEastAsia" w:hAnsiTheme="minorEastAsia"/>
          <w:szCs w:val="21"/>
        </w:rPr>
      </w:pPr>
      <w:r w:rsidRPr="00283E20">
        <w:rPr>
          <w:rFonts w:asciiTheme="minorEastAsia" w:hAnsiTheme="minorEastAsia"/>
          <w:szCs w:val="21"/>
        </w:rPr>
        <w:br/>
        <w:t>第二章 左页记录方法</w:t>
      </w:r>
    </w:p>
    <w:p w:rsidR="00DB25F8" w:rsidRPr="00283E20" w:rsidRDefault="00DB25F8" w:rsidP="00283E20">
      <w:pPr>
        <w:ind w:firstLineChars="200" w:firstLine="420"/>
        <w:rPr>
          <w:rFonts w:asciiTheme="minorEastAsia" w:hAnsiTheme="minorEastAsia"/>
          <w:szCs w:val="21"/>
        </w:rPr>
      </w:pPr>
      <w:r w:rsidRPr="00283E20">
        <w:rPr>
          <w:rFonts w:asciiTheme="minorEastAsia" w:hAnsiTheme="minorEastAsia"/>
          <w:szCs w:val="21"/>
        </w:rPr>
        <w:t>第五条 气象、海洋记录部分：航行中每４小时记录一次，停泊时每日０８００，１２００和１６００时各记录一次。必要时应增加观测和记录次数，如左页记不下，可记在右页。记录方法按下列规定：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一、天气现象：记天气现象符号。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二、气压：记标准大气压力，单位帕。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三、气温：记摄氏温度。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四、海水温度：记海水摄氏温度。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五、风向：记真风向，以度数表示。航行中测定的视风向应换算为真风向后记入。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六、云：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</w:t>
      </w:r>
      <w:r w:rsidRPr="00283E20">
        <w:rPr>
          <w:rFonts w:asciiTheme="minorEastAsia" w:hAnsiTheme="minorEastAsia"/>
          <w:szCs w:val="21"/>
        </w:rPr>
        <w:t>（一）云状：记云状符号。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</w:t>
      </w:r>
      <w:r w:rsidRPr="00283E20">
        <w:rPr>
          <w:rFonts w:asciiTheme="minorEastAsia" w:hAnsiTheme="minorEastAsia"/>
          <w:szCs w:val="21"/>
        </w:rPr>
        <w:t>（二）云量：将天空分为１０等分（０～１０），０为无云，１０为满天云。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第六条 航行记录部分，当航向、罗经改正量、风流压差值有变动时，应记录一次。记录方法按下列规定：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一、操舵罗经航向：记操舵罗经指示度数。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二、陀螺罗经航向：记陀螺罗经复示器指示度数。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三、标准罗经航向：记标准磁罗经指示度数。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上述一、二、三项如转向次数频繁，可记“不定”两字。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四、罗经改正量：记标准和陀螺罗经改正量。改正量偏东的符号为“＋”；偏西为“－”。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五、风、流压差：记风、流压差值和符号。左舷来风或流，其符号为“＋”；右舷来风</w:t>
      </w:r>
      <w:r w:rsidRPr="00283E20">
        <w:rPr>
          <w:rFonts w:asciiTheme="minorEastAsia" w:hAnsiTheme="minorEastAsia"/>
          <w:szCs w:val="21"/>
        </w:rPr>
        <w:lastRenderedPageBreak/>
        <w:t>或流，其符号为“－”。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六、计程仪读数：记计程仪指示的读数。</w:t>
      </w:r>
      <w:r w:rsidRPr="00283E20">
        <w:rPr>
          <w:rFonts w:asciiTheme="minorEastAsia" w:hAnsiTheme="minorEastAsia"/>
          <w:szCs w:val="21"/>
        </w:rPr>
        <w:br/>
        <w:t>如同时使用两具计程仪，其两个读数应同时记入，上下用横线分开，改正率较准确的应写在上面。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七、主机转数：记主机转速表指示的每分钟转数。如改变船速次数频繁，可记“不定”两字。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第七条 其他部分：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一、中午统计：每日中午由三副统计。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二、舱水记录：每日０８００、１６００时由值班驾驶员记录。必要时，应增加测量次数，并记入右页。</w:t>
      </w:r>
    </w:p>
    <w:p w:rsidR="00DB25F8" w:rsidRPr="00283E20" w:rsidRDefault="00DB25F8">
      <w:pPr>
        <w:rPr>
          <w:rFonts w:asciiTheme="minorEastAsia" w:hAnsiTheme="minorEastAsia"/>
          <w:szCs w:val="21"/>
        </w:rPr>
      </w:pPr>
      <w:r w:rsidRPr="00283E20">
        <w:rPr>
          <w:rFonts w:asciiTheme="minorEastAsia" w:hAnsiTheme="minorEastAsia"/>
          <w:szCs w:val="21"/>
        </w:rPr>
        <w:br/>
        <w:t>第三章 右页记载内容</w:t>
      </w:r>
    </w:p>
    <w:p w:rsidR="00283E20" w:rsidRDefault="00DB25F8" w:rsidP="00283E20">
      <w:pPr>
        <w:ind w:leftChars="150" w:left="315" w:firstLineChars="100" w:firstLine="210"/>
        <w:rPr>
          <w:rFonts w:asciiTheme="minorEastAsia" w:hAnsiTheme="minorEastAsia" w:hint="eastAsia"/>
          <w:szCs w:val="21"/>
        </w:rPr>
      </w:pPr>
      <w:r w:rsidRPr="00283E20">
        <w:rPr>
          <w:rFonts w:asciiTheme="minorEastAsia" w:hAnsiTheme="minorEastAsia"/>
          <w:szCs w:val="21"/>
        </w:rPr>
        <w:t>第八条 开航前与开航时：</w:t>
      </w:r>
      <w:r w:rsidRPr="00283E20">
        <w:rPr>
          <w:rFonts w:asciiTheme="minorEastAsia" w:hAnsiTheme="minorEastAsia"/>
          <w:szCs w:val="21"/>
        </w:rPr>
        <w:br/>
        <w:t>一、主要航行设备的校验与检查结果。</w:t>
      </w:r>
      <w:r w:rsidRPr="00283E20">
        <w:rPr>
          <w:rFonts w:asciiTheme="minorEastAsia" w:hAnsiTheme="minorEastAsia"/>
          <w:szCs w:val="21"/>
        </w:rPr>
        <w:br/>
        <w:t>二、首尾水尺。</w:t>
      </w:r>
      <w:r w:rsidRPr="00283E20">
        <w:rPr>
          <w:rFonts w:asciiTheme="minorEastAsia" w:hAnsiTheme="minorEastAsia"/>
          <w:szCs w:val="21"/>
        </w:rPr>
        <w:br/>
        <w:t>三、货物装载量及类别、旅客人数、燃料、淡水及其他储备量。</w:t>
      </w:r>
      <w:r w:rsidRPr="00283E20">
        <w:rPr>
          <w:rFonts w:asciiTheme="minorEastAsia" w:hAnsiTheme="minorEastAsia"/>
          <w:szCs w:val="21"/>
        </w:rPr>
        <w:br/>
        <w:t>四、备车、用车情况。</w:t>
      </w:r>
    </w:p>
    <w:p w:rsidR="00283E20" w:rsidRDefault="00DB25F8" w:rsidP="00283E20">
      <w:pPr>
        <w:ind w:firstLineChars="200" w:firstLine="420"/>
        <w:rPr>
          <w:rFonts w:asciiTheme="minorEastAsia" w:hAnsiTheme="minorEastAsia" w:hint="eastAsia"/>
          <w:szCs w:val="21"/>
        </w:rPr>
      </w:pPr>
      <w:r w:rsidRPr="00283E20">
        <w:rPr>
          <w:rFonts w:asciiTheme="minorEastAsia" w:hAnsiTheme="minorEastAsia"/>
          <w:szCs w:val="21"/>
        </w:rPr>
        <w:t>第九条 离靠泊位：</w:t>
      </w:r>
    </w:p>
    <w:p w:rsidR="00283E20" w:rsidRDefault="00DB25F8" w:rsidP="00283E20">
      <w:pPr>
        <w:ind w:firstLineChars="200" w:firstLine="420"/>
        <w:rPr>
          <w:rFonts w:asciiTheme="minorEastAsia" w:hAnsiTheme="minorEastAsia"/>
          <w:szCs w:val="21"/>
        </w:rPr>
      </w:pPr>
      <w:r w:rsidRPr="00283E20">
        <w:rPr>
          <w:rFonts w:asciiTheme="minorEastAsia" w:hAnsiTheme="minorEastAsia"/>
          <w:szCs w:val="21"/>
        </w:rPr>
        <w:t>一、系上第一根缆与解掉最后一根缆的时间：抛锚时间与起锚时锚离底的时间，泊位名称、锚的位置以及水深、底质、锚别、锚链长度等。</w:t>
      </w:r>
      <w:r w:rsidRPr="00283E20">
        <w:rPr>
          <w:rFonts w:asciiTheme="minorEastAsia" w:hAnsiTheme="minorEastAsia"/>
          <w:szCs w:val="21"/>
        </w:rPr>
        <w:br/>
        <w:t>二、引航员姓名、上下船时间及地点。拖轮的船名及靠上和解拖时间与情况。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第十条 航行中：</w:t>
      </w:r>
      <w:r w:rsidRPr="00283E20">
        <w:rPr>
          <w:rFonts w:asciiTheme="minorEastAsia" w:hAnsiTheme="minorEastAsia"/>
          <w:szCs w:val="21"/>
        </w:rPr>
        <w:br/>
        <w:t>一、下列船位应以船位座标纬度和经度记载，准确到“分”以下小数点一位。</w:t>
      </w:r>
      <w:r w:rsidRPr="00283E20">
        <w:rPr>
          <w:rFonts w:asciiTheme="minorEastAsia" w:hAnsiTheme="minorEastAsia"/>
          <w:szCs w:val="21"/>
        </w:rPr>
        <w:br/>
        <w:t>（一）发生海事。</w:t>
      </w:r>
      <w:r w:rsidRPr="00283E20">
        <w:rPr>
          <w:rFonts w:asciiTheme="minorEastAsia" w:hAnsiTheme="minorEastAsia"/>
          <w:szCs w:val="21"/>
        </w:rPr>
        <w:br/>
        <w:t>（二）发现危险障碍物或特殊情况时。</w:t>
      </w:r>
      <w:r w:rsidRPr="00283E20">
        <w:rPr>
          <w:rFonts w:asciiTheme="minorEastAsia" w:hAnsiTheme="minorEastAsia"/>
          <w:szCs w:val="21"/>
        </w:rPr>
        <w:br/>
        <w:t>（三）利用天体定位时。</w:t>
      </w:r>
      <w:r w:rsidRPr="00283E20">
        <w:rPr>
          <w:rFonts w:asciiTheme="minorEastAsia" w:hAnsiTheme="minorEastAsia"/>
          <w:szCs w:val="21"/>
        </w:rPr>
        <w:br/>
        <w:t>（四）用推算船位改向时。</w:t>
      </w:r>
      <w:r w:rsidRPr="00283E20">
        <w:rPr>
          <w:rFonts w:asciiTheme="minorEastAsia" w:hAnsiTheme="minorEastAsia"/>
          <w:szCs w:val="21"/>
        </w:rPr>
        <w:br/>
        <w:t>（五）交接班时。</w:t>
      </w:r>
      <w:r w:rsidRPr="00283E20">
        <w:rPr>
          <w:rFonts w:asciiTheme="minorEastAsia" w:hAnsiTheme="minorEastAsia"/>
          <w:szCs w:val="21"/>
        </w:rPr>
        <w:br/>
        <w:t>二、陆标、无线电测向、雷达、劳兰等所测定的船位，应按照海图作业第十六条的规定记载其观测数据。</w:t>
      </w:r>
      <w:r w:rsidRPr="00283E20">
        <w:rPr>
          <w:rFonts w:asciiTheme="minorEastAsia" w:hAnsiTheme="minorEastAsia"/>
          <w:szCs w:val="21"/>
        </w:rPr>
        <w:br/>
        <w:t>三、计程仪的收放时间、改正率，测校计程仪改正率的数据、时间和方法。</w:t>
      </w:r>
      <w:r w:rsidRPr="00283E20">
        <w:rPr>
          <w:rFonts w:asciiTheme="minorEastAsia" w:hAnsiTheme="minorEastAsia"/>
          <w:szCs w:val="21"/>
        </w:rPr>
        <w:br/>
        <w:t>四、开始或停止计算风压差、流压差或风、流合压差时的风向，风速或流向、流速的数据。</w:t>
      </w:r>
      <w:r w:rsidRPr="00283E20">
        <w:rPr>
          <w:rFonts w:asciiTheme="minorEastAsia" w:hAnsiTheme="minorEastAsia"/>
          <w:szCs w:val="21"/>
        </w:rPr>
        <w:br/>
        <w:t xml:space="preserve">五、避让措施：发现来船情况及避让中采取的重要措施。 </w:t>
      </w:r>
      <w:r w:rsidRPr="00283E20">
        <w:rPr>
          <w:rFonts w:asciiTheme="minorEastAsia" w:hAnsiTheme="minorEastAsia"/>
          <w:szCs w:val="21"/>
        </w:rPr>
        <w:br/>
        <w:t>六、气象和海洋情况发生突然变化时，所采取的措施。</w:t>
      </w:r>
      <w:r w:rsidRPr="00283E20">
        <w:rPr>
          <w:rFonts w:asciiTheme="minorEastAsia" w:hAnsiTheme="minorEastAsia"/>
          <w:szCs w:val="21"/>
        </w:rPr>
        <w:br/>
        <w:t>七、航行灯的开、关时间。</w:t>
      </w:r>
      <w:r w:rsidRPr="00283E20">
        <w:rPr>
          <w:rFonts w:asciiTheme="minorEastAsia" w:hAnsiTheme="minorEastAsia"/>
          <w:szCs w:val="21"/>
        </w:rPr>
        <w:br/>
        <w:t>八、发生海事时的情况，以及自救或救助他船的经过、措施与结果。</w:t>
      </w:r>
      <w:r w:rsidRPr="00283E20">
        <w:rPr>
          <w:rFonts w:asciiTheme="minorEastAsia" w:hAnsiTheme="minorEastAsia"/>
          <w:szCs w:val="21"/>
        </w:rPr>
        <w:br/>
        <w:t>九、货舱的检查和保管货物的措施。</w:t>
      </w:r>
      <w:r w:rsidRPr="00283E20">
        <w:rPr>
          <w:rFonts w:asciiTheme="minorEastAsia" w:hAnsiTheme="minorEastAsia"/>
          <w:szCs w:val="21"/>
        </w:rPr>
        <w:br/>
        <w:t>十、航道及航标的变异、发现漂浮物和其它异常情况。</w:t>
      </w:r>
      <w:r w:rsidRPr="00283E20">
        <w:rPr>
          <w:rFonts w:asciiTheme="minorEastAsia" w:hAnsiTheme="minorEastAsia"/>
          <w:szCs w:val="21"/>
        </w:rPr>
        <w:br/>
      </w:r>
      <w:r w:rsidR="00283E20">
        <w:rPr>
          <w:rFonts w:asciiTheme="minorEastAsia" w:hAnsiTheme="minorEastAsia" w:hint="eastAsia"/>
          <w:szCs w:val="21"/>
        </w:rPr>
        <w:t xml:space="preserve">    </w:t>
      </w:r>
      <w:r w:rsidRPr="00283E20">
        <w:rPr>
          <w:rFonts w:asciiTheme="minorEastAsia" w:hAnsiTheme="minorEastAsia"/>
          <w:szCs w:val="21"/>
        </w:rPr>
        <w:t>第十一条 停泊时：</w:t>
      </w:r>
      <w:r w:rsidRPr="00283E20">
        <w:rPr>
          <w:rFonts w:asciiTheme="minorEastAsia" w:hAnsiTheme="minorEastAsia"/>
          <w:szCs w:val="21"/>
        </w:rPr>
        <w:br/>
        <w:t>一、货物装卸、保管、油轮洗舱等情况及安全措施。</w:t>
      </w:r>
      <w:r w:rsidRPr="00283E20">
        <w:rPr>
          <w:rFonts w:asciiTheme="minorEastAsia" w:hAnsiTheme="minorEastAsia"/>
          <w:szCs w:val="21"/>
        </w:rPr>
        <w:br/>
        <w:t>二、上、下旅客时间及安全措施。</w:t>
      </w:r>
      <w:r w:rsidRPr="00283E20">
        <w:rPr>
          <w:rFonts w:asciiTheme="minorEastAsia" w:hAnsiTheme="minorEastAsia"/>
          <w:szCs w:val="21"/>
        </w:rPr>
        <w:br/>
        <w:t>三、停泊号灯、号型的悬挂时间。</w:t>
      </w:r>
      <w:r w:rsidRPr="00283E20">
        <w:rPr>
          <w:rFonts w:asciiTheme="minorEastAsia" w:hAnsiTheme="minorEastAsia"/>
          <w:szCs w:val="21"/>
        </w:rPr>
        <w:br/>
        <w:t>四、主要船员调动情况及交接手续处理完毕时间。船长调动时，交接手续办理完毕后，应在航海日志右页共同签字。</w:t>
      </w:r>
    </w:p>
    <w:p w:rsidR="00EA7D11" w:rsidRPr="00283E20" w:rsidRDefault="00DB25F8" w:rsidP="00283E20">
      <w:pPr>
        <w:ind w:leftChars="150" w:left="315" w:firstLineChars="50" w:firstLine="105"/>
        <w:rPr>
          <w:rFonts w:asciiTheme="minorEastAsia" w:hAnsiTheme="minorEastAsia"/>
          <w:szCs w:val="21"/>
        </w:rPr>
      </w:pPr>
      <w:r w:rsidRPr="00283E20">
        <w:rPr>
          <w:rFonts w:asciiTheme="minorEastAsia" w:hAnsiTheme="minorEastAsia"/>
          <w:szCs w:val="21"/>
        </w:rPr>
        <w:lastRenderedPageBreak/>
        <w:t>第十二条 其他：</w:t>
      </w:r>
      <w:r w:rsidRPr="00283E20">
        <w:rPr>
          <w:rFonts w:asciiTheme="minorEastAsia" w:hAnsiTheme="minorEastAsia"/>
          <w:szCs w:val="21"/>
        </w:rPr>
        <w:br/>
        <w:t>一、应急演习。</w:t>
      </w:r>
      <w:r w:rsidRPr="00283E20">
        <w:rPr>
          <w:rFonts w:asciiTheme="minorEastAsia" w:hAnsiTheme="minorEastAsia"/>
          <w:szCs w:val="21"/>
        </w:rPr>
        <w:br/>
        <w:t>二、船舶主要部分及设备的预防检查和维修措施。</w:t>
      </w:r>
      <w:r w:rsidRPr="00283E20">
        <w:rPr>
          <w:rFonts w:asciiTheme="minorEastAsia" w:hAnsiTheme="minorEastAsia"/>
          <w:szCs w:val="21"/>
        </w:rPr>
        <w:br/>
        <w:t>三、船舶在厂修理的主要项目，进度与情况。</w:t>
      </w:r>
      <w:r w:rsidRPr="00283E20">
        <w:rPr>
          <w:rFonts w:asciiTheme="minorEastAsia" w:hAnsiTheme="minorEastAsia"/>
          <w:szCs w:val="21"/>
        </w:rPr>
        <w:br/>
        <w:t>四、有关船舶安全生产和涉及法律问题的其他重要事项。</w:t>
      </w:r>
    </w:p>
    <w:sectPr w:rsidR="00EA7D11" w:rsidRPr="00283E20" w:rsidSect="00A53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8D" w:rsidRDefault="00806A8D" w:rsidP="00DB25F8">
      <w:r>
        <w:separator/>
      </w:r>
    </w:p>
  </w:endnote>
  <w:endnote w:type="continuationSeparator" w:id="1">
    <w:p w:rsidR="00806A8D" w:rsidRDefault="00806A8D" w:rsidP="00DB2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8D" w:rsidRDefault="00806A8D" w:rsidP="00DB25F8">
      <w:r>
        <w:separator/>
      </w:r>
    </w:p>
  </w:footnote>
  <w:footnote w:type="continuationSeparator" w:id="1">
    <w:p w:rsidR="00806A8D" w:rsidRDefault="00806A8D" w:rsidP="00DB2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5F8"/>
    <w:rsid w:val="00283E20"/>
    <w:rsid w:val="00806A8D"/>
    <w:rsid w:val="00A53825"/>
    <w:rsid w:val="00DB25F8"/>
    <w:rsid w:val="00EA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2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25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2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25F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25F8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283E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320</Words>
  <Characters>1826</Characters>
  <Application>Microsoft Office Word</Application>
  <DocSecurity>0</DocSecurity>
  <Lines>15</Lines>
  <Paragraphs>4</Paragraphs>
  <ScaleCrop>false</ScaleCrop>
  <Company>dell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songtaol</dc:creator>
  <cp:keywords/>
  <dc:description/>
  <cp:lastModifiedBy>songtaol</cp:lastModifiedBy>
  <cp:revision>3</cp:revision>
  <dcterms:created xsi:type="dcterms:W3CDTF">2011-07-19T02:54:00Z</dcterms:created>
  <dcterms:modified xsi:type="dcterms:W3CDTF">2011-07-19T12:13:00Z</dcterms:modified>
</cp:coreProperties>
</file>